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C208" w14:textId="4E4F264F" w:rsidR="008A10CC" w:rsidRPr="008A10CC" w:rsidRDefault="008A10CC" w:rsidP="008A10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</w:rPr>
      </w:pPr>
      <w:r w:rsidRPr="008A10CC">
        <w:rPr>
          <w:rFonts w:eastAsiaTheme="majorEastAsia"/>
          <w:b/>
          <w:bCs/>
          <w:color w:val="000000"/>
        </w:rPr>
        <w:t>Congressionally Directed Spending (CDS) Requests </w:t>
      </w:r>
    </w:p>
    <w:p w14:paraId="7909E60A" w14:textId="77777777" w:rsidR="008A10CC" w:rsidRDefault="008A10CC" w:rsidP="003661D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212C19FF" w14:textId="5D18423E" w:rsidR="003661D1" w:rsidRDefault="003661D1" w:rsidP="003661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Please fill out this form for any</w:t>
      </w:r>
      <w:r>
        <w:rPr>
          <w:rStyle w:val="normaltextrun"/>
          <w:rFonts w:ascii="Arial" w:eastAsiaTheme="majorEastAsia" w:hAnsi="Arial" w:cs="Arial"/>
          <w:color w:val="000000"/>
        </w:rPr>
        <w:t> </w:t>
      </w:r>
      <w:r>
        <w:rPr>
          <w:rStyle w:val="normaltextrun"/>
          <w:rFonts w:eastAsiaTheme="majorEastAsia"/>
          <w:color w:val="000000"/>
          <w:u w:val="single"/>
        </w:rPr>
        <w:t>La</w:t>
      </w:r>
      <w:r w:rsidR="00532EBF">
        <w:rPr>
          <w:rStyle w:val="normaltextrun"/>
          <w:rFonts w:eastAsiaTheme="majorEastAsia"/>
          <w:color w:val="000000"/>
          <w:u w:val="single"/>
        </w:rPr>
        <w:t>b</w:t>
      </w:r>
      <w:r>
        <w:rPr>
          <w:rStyle w:val="normaltextrun"/>
          <w:rFonts w:eastAsiaTheme="majorEastAsia"/>
          <w:color w:val="000000"/>
          <w:u w:val="single"/>
        </w:rPr>
        <w:t>or, Health and Human Services, Education, and Related Agencies</w:t>
      </w:r>
      <w:r>
        <w:rPr>
          <w:rStyle w:val="normaltextrun"/>
          <w:rFonts w:ascii="Arial" w:eastAsiaTheme="majorEastAsia" w:hAnsi="Arial" w:cs="Arial"/>
          <w:color w:val="000000"/>
          <w:u w:val="single"/>
        </w:rPr>
        <w:t> </w:t>
      </w:r>
      <w:r>
        <w:rPr>
          <w:rStyle w:val="normaltextrun"/>
          <w:rFonts w:eastAsiaTheme="majorEastAsia"/>
          <w:color w:val="000000"/>
          <w:u w:val="single"/>
        </w:rPr>
        <w:t>CDS</w:t>
      </w:r>
      <w:r>
        <w:rPr>
          <w:rStyle w:val="normaltextrun"/>
          <w:rFonts w:eastAsiaTheme="majorEastAsia"/>
          <w:color w:val="000000"/>
        </w:rPr>
        <w:t> request you would like to submit</w:t>
      </w:r>
      <w:r>
        <w:rPr>
          <w:rStyle w:val="normaltextrun"/>
          <w:rFonts w:ascii="Arial" w:eastAsiaTheme="majorEastAsia" w:hAnsi="Arial" w:cs="Arial"/>
          <w:color w:val="000000"/>
        </w:rPr>
        <w:t> </w:t>
      </w:r>
      <w:r>
        <w:rPr>
          <w:rStyle w:val="normaltextrun"/>
          <w:rFonts w:eastAsiaTheme="majorEastAsia"/>
          <w:color w:val="000000"/>
        </w:rPr>
        <w:t>to Senator Wicker's office to consider for Fiscal Year 2027.  This form should not be used</w:t>
      </w:r>
      <w:r w:rsidR="008A10CC">
        <w:rPr>
          <w:rStyle w:val="normaltextrun"/>
          <w:rFonts w:eastAsiaTheme="majorEastAsia"/>
          <w:color w:val="000000"/>
        </w:rPr>
        <w:t xml:space="preserve"> for</w:t>
      </w:r>
      <w:r>
        <w:rPr>
          <w:rStyle w:val="normaltextrun"/>
          <w:rFonts w:eastAsiaTheme="majorEastAsia"/>
          <w:color w:val="000000"/>
        </w:rPr>
        <w:t xml:space="preserve"> programmatic or bill text requests.  Requests are due to Senator Wicker’s office by March 27, 2026.  </w:t>
      </w:r>
      <w:r>
        <w:rPr>
          <w:rStyle w:val="normaltextrun"/>
          <w:rFonts w:eastAsiaTheme="majorEastAsia"/>
        </w:rPr>
        <w:t> </w:t>
      </w:r>
      <w:r>
        <w:rPr>
          <w:rStyle w:val="eop"/>
          <w:rFonts w:eastAsiaTheme="majorEastAsia"/>
        </w:rPr>
        <w:t> </w:t>
      </w:r>
    </w:p>
    <w:p w14:paraId="4BEA7373" w14:textId="77777777" w:rsidR="003661D1" w:rsidRDefault="003661D1" w:rsidP="003661D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33EE0EA0" w14:textId="54A15298" w:rsidR="003661D1" w:rsidRDefault="003661D1" w:rsidP="003661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Funding recipients must be governmental or nonprofit entities.  </w:t>
      </w:r>
      <w:r>
        <w:rPr>
          <w:rStyle w:val="normaltextrun"/>
          <w:rFonts w:eastAsiaTheme="majorEastAsia"/>
          <w:color w:val="000000"/>
          <w:u w:val="single"/>
        </w:rPr>
        <w:t>See the end of this document for further guidance on CDS requests.</w:t>
      </w:r>
      <w:r>
        <w:rPr>
          <w:rStyle w:val="eop"/>
          <w:rFonts w:eastAsiaTheme="majorEastAsia"/>
          <w:color w:val="000000"/>
        </w:rPr>
        <w:t> </w:t>
      </w:r>
    </w:p>
    <w:p w14:paraId="54766823" w14:textId="77777777" w:rsidR="0081256D" w:rsidRDefault="0081256D" w:rsidP="00845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7EDEDE" w14:textId="664E172A" w:rsidR="003661D1" w:rsidRPr="00CA339F" w:rsidRDefault="003661D1" w:rsidP="003661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</w:t>
      </w:r>
      <w:r>
        <w:rPr>
          <w:rFonts w:ascii="Times New Roman" w:hAnsi="Times New Roman" w:cs="Times New Roman"/>
          <w:sz w:val="24"/>
          <w:szCs w:val="24"/>
        </w:rPr>
        <w:t>ubmit</w:t>
      </w:r>
      <w:r>
        <w:rPr>
          <w:rFonts w:ascii="Times New Roman" w:hAnsi="Times New Roman" w:cs="Times New Roman"/>
          <w:sz w:val="24"/>
          <w:szCs w:val="24"/>
        </w:rPr>
        <w:t xml:space="preserve"> this form and direct any questions</w:t>
      </w:r>
      <w:r>
        <w:rPr>
          <w:rFonts w:ascii="Times New Roman" w:hAnsi="Times New Roman" w:cs="Times New Roman"/>
          <w:sz w:val="24"/>
          <w:szCs w:val="24"/>
        </w:rPr>
        <w:t xml:space="preserve"> to Seth McCaughan </w:t>
      </w:r>
      <w:hyperlink r:id="rId8" w:history="1">
        <w:r w:rsidRPr="009D62D8">
          <w:rPr>
            <w:rStyle w:val="Hyperlink"/>
            <w:rFonts w:ascii="Times New Roman" w:hAnsi="Times New Roman" w:cs="Times New Roman"/>
            <w:sz w:val="24"/>
            <w:szCs w:val="24"/>
          </w:rPr>
          <w:t>Seth_McCaughan@wicker.senate.gov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Garrett Stanford </w:t>
      </w:r>
      <w:hyperlink r:id="rId9" w:history="1">
        <w:r w:rsidRPr="009D62D8">
          <w:rPr>
            <w:rStyle w:val="Hyperlink"/>
            <w:rFonts w:ascii="Times New Roman" w:hAnsi="Times New Roman" w:cs="Times New Roman"/>
            <w:sz w:val="24"/>
            <w:szCs w:val="24"/>
          </w:rPr>
          <w:t>Garrett_Stanford@wicker.senate.gov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9715E" w14:textId="77777777" w:rsidR="003661D1" w:rsidRPr="0081256D" w:rsidRDefault="003661D1" w:rsidP="00845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85DA55" w14:textId="6E592E84" w:rsidR="0081256D" w:rsidRPr="0081256D" w:rsidRDefault="0081256D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812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5E3FD" w14:textId="77777777" w:rsidR="0081256D" w:rsidRDefault="0081256D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B741A" w14:textId="77777777" w:rsidR="00845525" w:rsidRPr="0081256D" w:rsidRDefault="00845525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85D71" w14:textId="1C4B4875" w:rsidR="0081256D" w:rsidRPr="0081256D" w:rsidRDefault="0081256D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>Phone Number:</w:t>
      </w:r>
      <w:r w:rsidRPr="00812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A144F" w14:textId="77777777" w:rsidR="00845525" w:rsidRDefault="00845525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78A2B" w14:textId="77777777" w:rsidR="00845525" w:rsidRDefault="00845525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9B0BE" w14:textId="2A9F04DB" w:rsidR="0081256D" w:rsidRDefault="0081256D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>Recipient Name:</w:t>
      </w:r>
      <w:r w:rsidRPr="00812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CA8EB" w14:textId="77777777" w:rsidR="00845525" w:rsidRPr="0081256D" w:rsidRDefault="00845525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E4329" w14:textId="77777777" w:rsidR="0081256D" w:rsidRPr="0081256D" w:rsidRDefault="0081256D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36972" w14:textId="613CD8C8" w:rsidR="0081256D" w:rsidRPr="0081256D" w:rsidRDefault="0081256D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>Agency or Account:</w:t>
      </w:r>
      <w:r w:rsidRPr="00812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0DCF4" w14:textId="77777777" w:rsidR="0081256D" w:rsidRDefault="0081256D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64A69" w14:textId="77777777" w:rsidR="00845525" w:rsidRPr="0081256D" w:rsidRDefault="00845525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32D99" w14:textId="5A362F2C" w:rsidR="0081256D" w:rsidRPr="00CA339F" w:rsidRDefault="0081256D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 xml:space="preserve">Project Name: </w:t>
      </w:r>
    </w:p>
    <w:p w14:paraId="3ABEDEA2" w14:textId="3ABF7BFA" w:rsidR="00CA339F" w:rsidRDefault="00CA339F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2E15A" w14:textId="77777777" w:rsidR="00845525" w:rsidRPr="0081256D" w:rsidRDefault="00845525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9333B" w14:textId="76556DB5" w:rsidR="0081256D" w:rsidRPr="0081256D" w:rsidRDefault="0081256D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>Project Purpose (</w:t>
      </w:r>
      <w:r w:rsidRPr="00CA339F">
        <w:rPr>
          <w:rFonts w:ascii="Times New Roman" w:hAnsi="Times New Roman" w:cs="Times New Roman"/>
          <w:b/>
          <w:bCs/>
          <w:sz w:val="24"/>
          <w:szCs w:val="24"/>
        </w:rPr>
        <w:t xml:space="preserve">no more than </w:t>
      </w:r>
      <w:r w:rsidRPr="0081256D">
        <w:rPr>
          <w:rFonts w:ascii="Times New Roman" w:hAnsi="Times New Roman" w:cs="Times New Roman"/>
          <w:b/>
          <w:bCs/>
          <w:sz w:val="24"/>
          <w:szCs w:val="24"/>
        </w:rPr>
        <w:t xml:space="preserve">1-2 sentences): </w:t>
      </w:r>
    </w:p>
    <w:p w14:paraId="573F2072" w14:textId="77777777" w:rsidR="0081256D" w:rsidRDefault="0081256D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8D5E5" w14:textId="77777777" w:rsidR="00845525" w:rsidRPr="0081256D" w:rsidRDefault="00845525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558D5" w14:textId="154E4284" w:rsidR="0081256D" w:rsidRPr="0081256D" w:rsidRDefault="0081256D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>Project Detail</w:t>
      </w:r>
      <w:r w:rsidR="00BA6DB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6DB6">
        <w:rPr>
          <w:rFonts w:ascii="Times New Roman" w:hAnsi="Times New Roman" w:cs="Times New Roman"/>
          <w:i/>
          <w:iCs/>
          <w:sz w:val="24"/>
          <w:szCs w:val="24"/>
        </w:rPr>
        <w:t>A detailed summary of the project, which must include the total and major categories of spending for the CDS project accompanied by a short narrative for how each major category of spending supports the Project Purpose</w:t>
      </w:r>
      <w:r w:rsidRPr="00BA6DB6">
        <w:rPr>
          <w:rFonts w:ascii="Times New Roman" w:hAnsi="Times New Roman" w:cs="Times New Roman"/>
          <w:sz w:val="24"/>
          <w:szCs w:val="24"/>
        </w:rPr>
        <w:t>:</w:t>
      </w:r>
    </w:p>
    <w:p w14:paraId="0F4D91D6" w14:textId="77777777" w:rsidR="0081256D" w:rsidRDefault="0081256D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A79D0" w14:textId="77777777" w:rsidR="00845525" w:rsidRPr="0081256D" w:rsidRDefault="00845525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089E6" w14:textId="5EDA4A24" w:rsidR="0081256D" w:rsidRDefault="0081256D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>Amount Requested</w:t>
      </w:r>
      <w:r w:rsidR="00CA339F" w:rsidRPr="00CA33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00830C6" w14:textId="77777777" w:rsidR="00845525" w:rsidRDefault="00845525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129B6" w14:textId="77777777" w:rsidR="00AC75F0" w:rsidRPr="00845525" w:rsidRDefault="00AC75F0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FD954" w14:textId="39C8670A" w:rsidR="00AC75F0" w:rsidRPr="0081256D" w:rsidRDefault="00AC75F0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75F0">
        <w:rPr>
          <w:rFonts w:ascii="Times New Roman" w:hAnsi="Times New Roman" w:cs="Times New Roman"/>
          <w:b/>
          <w:bCs/>
          <w:sz w:val="24"/>
          <w:szCs w:val="24"/>
        </w:rPr>
        <w:t xml:space="preserve">Other Congressional offices </w:t>
      </w:r>
      <w:proofErr w:type="gramStart"/>
      <w:r w:rsidRPr="00AC75F0">
        <w:rPr>
          <w:rFonts w:ascii="Times New Roman" w:hAnsi="Times New Roman" w:cs="Times New Roman"/>
          <w:b/>
          <w:bCs/>
          <w:sz w:val="24"/>
          <w:szCs w:val="24"/>
        </w:rPr>
        <w:t>receiving</w:t>
      </w:r>
      <w:proofErr w:type="gramEnd"/>
      <w:r w:rsidRPr="00AC75F0">
        <w:rPr>
          <w:rFonts w:ascii="Times New Roman" w:hAnsi="Times New Roman" w:cs="Times New Roman"/>
          <w:b/>
          <w:bCs/>
          <w:sz w:val="24"/>
          <w:szCs w:val="24"/>
        </w:rPr>
        <w:t xml:space="preserve"> this request</w:t>
      </w:r>
      <w:r w:rsidR="00532E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32EBF" w:rsidRPr="00532EBF">
        <w:rPr>
          <w:rFonts w:ascii="Times New Roman" w:hAnsi="Times New Roman" w:cs="Times New Roman"/>
          <w:i/>
          <w:iCs/>
          <w:sz w:val="24"/>
          <w:szCs w:val="24"/>
        </w:rPr>
        <w:t>Please include a staff point of contact for each of these offices</w:t>
      </w:r>
      <w:r w:rsidR="00532EBF" w:rsidRPr="00532E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A16F727" w14:textId="77777777" w:rsidR="0081256D" w:rsidRDefault="0081256D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FD6C9" w14:textId="77777777" w:rsidR="00845525" w:rsidRPr="0081256D" w:rsidRDefault="00845525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4484A" w14:textId="463FF678" w:rsidR="0081256D" w:rsidRPr="00CA339F" w:rsidRDefault="0081256D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 xml:space="preserve">Recipient Address, City and State: </w:t>
      </w:r>
    </w:p>
    <w:p w14:paraId="1FCF457A" w14:textId="77777777" w:rsidR="00CA339F" w:rsidRDefault="00CA339F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0EEC1" w14:textId="77777777" w:rsidR="00845525" w:rsidRPr="00845525" w:rsidRDefault="00845525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C52C0" w14:textId="68A42792" w:rsidR="00CA339F" w:rsidRPr="0081256D" w:rsidRDefault="00CA339F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>Recipient</w:t>
      </w:r>
      <w:r w:rsidRPr="00CA339F">
        <w:rPr>
          <w:rFonts w:ascii="Times New Roman" w:hAnsi="Times New Roman" w:cs="Times New Roman"/>
          <w:b/>
          <w:bCs/>
          <w:sz w:val="24"/>
          <w:szCs w:val="24"/>
        </w:rPr>
        <w:t xml:space="preserve"> County</w:t>
      </w:r>
      <w:r w:rsidR="008455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2636C4" w14:textId="77777777" w:rsidR="0081256D" w:rsidRDefault="0081256D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6528F" w14:textId="77777777" w:rsidR="00845525" w:rsidRPr="0081256D" w:rsidRDefault="00845525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1695B" w14:textId="29307BC9" w:rsidR="0081256D" w:rsidRPr="00BA6DB6" w:rsidRDefault="0081256D" w:rsidP="0084552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1256D">
        <w:rPr>
          <w:rFonts w:ascii="Times New Roman" w:hAnsi="Times New Roman" w:cs="Times New Roman"/>
          <w:b/>
          <w:bCs/>
          <w:sz w:val="24"/>
          <w:szCs w:val="24"/>
        </w:rPr>
        <w:t>Recipient Point of Contact Name, Phone Number and Email Address</w:t>
      </w:r>
      <w:r w:rsidR="00BA6DB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6DB6" w:rsidRPr="00BA6DB6">
        <w:rPr>
          <w:rFonts w:ascii="Times New Roman" w:hAnsi="Times New Roman" w:cs="Times New Roman"/>
          <w:i/>
          <w:iCs/>
          <w:sz w:val="24"/>
          <w:szCs w:val="24"/>
        </w:rPr>
        <w:t>Please note that the recipient point of contact must be an individual employed by or affiliated with the installation that would receive these funds.  You must include a name, email address, and phone number</w:t>
      </w:r>
      <w:r w:rsidR="00BA6DB6" w:rsidRPr="00BA6D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</w:t>
      </w:r>
    </w:p>
    <w:p w14:paraId="6843C064" w14:textId="77777777" w:rsidR="0081256D" w:rsidRDefault="0081256D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4424A" w14:textId="77777777" w:rsidR="00845525" w:rsidRPr="0081256D" w:rsidRDefault="00845525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8B198" w14:textId="1B1C731B" w:rsidR="0081256D" w:rsidRPr="00CA339F" w:rsidRDefault="00CA339F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339F">
        <w:rPr>
          <w:rFonts w:ascii="Times New Roman" w:hAnsi="Times New Roman" w:cs="Times New Roman"/>
          <w:b/>
          <w:bCs/>
          <w:sz w:val="24"/>
          <w:szCs w:val="24"/>
        </w:rPr>
        <w:t xml:space="preserve">Recipient Employer Identification Number: </w:t>
      </w:r>
    </w:p>
    <w:p w14:paraId="505A71DB" w14:textId="77777777" w:rsidR="00CA339F" w:rsidRDefault="00CA339F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7C8A8" w14:textId="77777777" w:rsidR="00845525" w:rsidRPr="00845525" w:rsidRDefault="00845525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EFCF0" w14:textId="5E6E5CBA" w:rsidR="00CA339F" w:rsidRDefault="00CA339F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339F">
        <w:rPr>
          <w:rFonts w:ascii="Times New Roman" w:hAnsi="Times New Roman" w:cs="Times New Roman"/>
          <w:b/>
          <w:bCs/>
          <w:sz w:val="24"/>
          <w:szCs w:val="24"/>
        </w:rPr>
        <w:t>Priority</w:t>
      </w:r>
      <w:r w:rsidR="00532E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A33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2EBF" w:rsidRPr="00532EBF">
        <w:rPr>
          <w:rFonts w:ascii="Times New Roman" w:hAnsi="Times New Roman" w:cs="Times New Roman"/>
          <w:i/>
          <w:iCs/>
          <w:sz w:val="24"/>
          <w:szCs w:val="24"/>
        </w:rPr>
        <w:t>Please indicate what priority this request is out of your total appropriations requests for Senator Wicker’s office:</w:t>
      </w:r>
    </w:p>
    <w:p w14:paraId="36DB3C82" w14:textId="77777777" w:rsidR="007E7F08" w:rsidRDefault="007E7F08" w:rsidP="0084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D0FC5" w14:textId="77777777" w:rsidR="007E7F08" w:rsidRDefault="007E7F08" w:rsidP="007E7F0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A896D0A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F83813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15D3109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A23D856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C9FE32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88E199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46F1DC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C018A8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C5B0A2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EF6C6D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079240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D6F0FF0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71228D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D7AB0CD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2B7ECA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A45268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F871A2C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BA3430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47BE0C8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CB79DD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CA7B53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07B9B1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3828F8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04285F7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0175629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9BBB8B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031A3F0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A762AA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9BFAEDE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4C88AB" w14:textId="77777777" w:rsidR="00BA6DB6" w:rsidRDefault="00BA6DB6" w:rsidP="007E7F0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3F0A2F8" w14:textId="379A0A6F" w:rsidR="007E7F08" w:rsidRPr="00BA6DB6" w:rsidRDefault="00BA6DB6" w:rsidP="007E7F0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0" w:name="_Hlk223694917"/>
      <w:r w:rsidRPr="00BA6DB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NOTE:</w:t>
      </w:r>
      <w:r w:rsidRPr="00BA6DB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Below you will find guidance from the Fiscal Year 2026 appropriations process. The Appropriations committee has not received guidance for Fiscal Year 2027, so this information is subject to change</w:t>
      </w:r>
      <w:r w:rsidR="00921E3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bookmarkEnd w:id="0"/>
    <w:p w14:paraId="2617AE58" w14:textId="77777777" w:rsidR="007E7F08" w:rsidRDefault="007E7F08" w:rsidP="007E7F0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406D36D" w14:textId="61A8DC48" w:rsidR="007E7F08" w:rsidRPr="007E7F08" w:rsidRDefault="007E7F08" w:rsidP="007E7F0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E7F08">
        <w:rPr>
          <w:rFonts w:ascii="Times New Roman" w:hAnsi="Times New Roman" w:cs="Times New Roman"/>
          <w:i/>
          <w:iCs/>
          <w:sz w:val="24"/>
          <w:szCs w:val="24"/>
          <w:u w:val="single"/>
        </w:rPr>
        <w:t>Eligible CDS Accounts:</w:t>
      </w:r>
    </w:p>
    <w:p w14:paraId="66D3F717" w14:textId="77777777" w:rsidR="007E7F08" w:rsidRPr="007E7F08" w:rsidRDefault="007E7F08" w:rsidP="007E7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9C4E8" w14:textId="77777777" w:rsidR="007E7F08" w:rsidRPr="007E7F08" w:rsidRDefault="007E7F08" w:rsidP="007E7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F08">
        <w:rPr>
          <w:rFonts w:ascii="Times New Roman" w:hAnsi="Times New Roman" w:cs="Times New Roman"/>
          <w:sz w:val="24"/>
          <w:szCs w:val="24"/>
        </w:rPr>
        <w:t>The Subcommittee will only accept CDS requests in the following accounts:</w:t>
      </w:r>
    </w:p>
    <w:p w14:paraId="266C0A66" w14:textId="77777777" w:rsidR="007E7F08" w:rsidRDefault="007E7F08" w:rsidP="007E7F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F08">
        <w:rPr>
          <w:rFonts w:ascii="Times New Roman" w:hAnsi="Times New Roman" w:cs="Times New Roman"/>
          <w:sz w:val="24"/>
          <w:szCs w:val="24"/>
        </w:rPr>
        <w:t>Department of Labor—Employment and Training Administration—Training and Employment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F08">
        <w:rPr>
          <w:rFonts w:ascii="Times New Roman" w:hAnsi="Times New Roman" w:cs="Times New Roman"/>
          <w:sz w:val="24"/>
          <w:szCs w:val="24"/>
        </w:rPr>
        <w:t>Services</w:t>
      </w:r>
    </w:p>
    <w:p w14:paraId="7A869BBD" w14:textId="77777777" w:rsidR="007E7F08" w:rsidRDefault="007E7F08" w:rsidP="007E7F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F08">
        <w:rPr>
          <w:rFonts w:ascii="Times New Roman" w:hAnsi="Times New Roman" w:cs="Times New Roman"/>
          <w:sz w:val="24"/>
          <w:szCs w:val="24"/>
        </w:rPr>
        <w:t>Department of Health and Human Services—Health Resources and Services Administration—Program Management</w:t>
      </w:r>
    </w:p>
    <w:p w14:paraId="3D263F64" w14:textId="77777777" w:rsidR="007E7F08" w:rsidRDefault="007E7F08" w:rsidP="007E7F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F08">
        <w:rPr>
          <w:rFonts w:ascii="Times New Roman" w:hAnsi="Times New Roman" w:cs="Times New Roman"/>
          <w:sz w:val="24"/>
          <w:szCs w:val="24"/>
        </w:rPr>
        <w:t>Department of Health and Human Services—Substance Abuse and Mental Health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F08">
        <w:rPr>
          <w:rFonts w:ascii="Times New Roman" w:hAnsi="Times New Roman" w:cs="Times New Roman"/>
          <w:sz w:val="24"/>
          <w:szCs w:val="24"/>
        </w:rPr>
        <w:t>Administration—Health Surveillance and Program Support</w:t>
      </w:r>
    </w:p>
    <w:p w14:paraId="65CEFF3B" w14:textId="77777777" w:rsidR="007E7F08" w:rsidRDefault="007E7F08" w:rsidP="007E7F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F08">
        <w:rPr>
          <w:rFonts w:ascii="Times New Roman" w:hAnsi="Times New Roman" w:cs="Times New Roman"/>
          <w:sz w:val="24"/>
          <w:szCs w:val="24"/>
        </w:rPr>
        <w:t>Department of Health and Human Services—Administration for Children and Families—Children and Families Services Programs</w:t>
      </w:r>
    </w:p>
    <w:p w14:paraId="4F62891D" w14:textId="77777777" w:rsidR="007E7F08" w:rsidRDefault="007E7F08" w:rsidP="007E7F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F08">
        <w:rPr>
          <w:rFonts w:ascii="Times New Roman" w:hAnsi="Times New Roman" w:cs="Times New Roman"/>
          <w:sz w:val="24"/>
          <w:szCs w:val="24"/>
        </w:rPr>
        <w:t>Department of Health and Human Services—Administration for Community Living—Aging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F08">
        <w:rPr>
          <w:rFonts w:ascii="Times New Roman" w:hAnsi="Times New Roman" w:cs="Times New Roman"/>
          <w:sz w:val="24"/>
          <w:szCs w:val="24"/>
        </w:rPr>
        <w:t>Disability Services Programs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42C92" w14:textId="77777777" w:rsidR="007E7F08" w:rsidRDefault="007E7F08" w:rsidP="007E7F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F08">
        <w:rPr>
          <w:rFonts w:ascii="Times New Roman" w:hAnsi="Times New Roman" w:cs="Times New Roman"/>
          <w:sz w:val="24"/>
          <w:szCs w:val="24"/>
        </w:rPr>
        <w:t>Department of Education—Innovation and Improvement—Fund for the Improvement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F08">
        <w:rPr>
          <w:rFonts w:ascii="Times New Roman" w:hAnsi="Times New Roman" w:cs="Times New Roman"/>
          <w:sz w:val="24"/>
          <w:szCs w:val="24"/>
        </w:rPr>
        <w:t>Education</w:t>
      </w:r>
    </w:p>
    <w:p w14:paraId="753BEAF0" w14:textId="278E69B5" w:rsidR="007E7F08" w:rsidRPr="007E7F08" w:rsidRDefault="007E7F08" w:rsidP="007E7F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F08">
        <w:rPr>
          <w:rFonts w:ascii="Times New Roman" w:hAnsi="Times New Roman" w:cs="Times New Roman"/>
          <w:sz w:val="24"/>
          <w:szCs w:val="24"/>
        </w:rPr>
        <w:t>Department of Education—Higher Education—Fund for the Improvement of Postsecondary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F08">
        <w:rPr>
          <w:rFonts w:ascii="Times New Roman" w:hAnsi="Times New Roman" w:cs="Times New Roman"/>
          <w:sz w:val="24"/>
          <w:szCs w:val="24"/>
        </w:rPr>
        <w:t>Education</w:t>
      </w:r>
    </w:p>
    <w:p w14:paraId="3C01D1F6" w14:textId="77777777" w:rsidR="0081256D" w:rsidRPr="0081256D" w:rsidRDefault="0081256D" w:rsidP="0084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3A287" w14:textId="79FEB9D6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A6DB6">
        <w:rPr>
          <w:rFonts w:ascii="Times New Roman" w:hAnsi="Times New Roman" w:cs="Times New Roman"/>
          <w:i/>
          <w:iCs/>
          <w:sz w:val="24"/>
          <w:szCs w:val="24"/>
          <w:u w:val="single"/>
        </w:rPr>
        <w:t>Detailed information on Eligible CDS Accounts:</w:t>
      </w:r>
    </w:p>
    <w:p w14:paraId="377FC048" w14:textId="3B005CA7" w:rsidR="006D0B2B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LHHS will accept CDS requests for the following activities:</w:t>
      </w:r>
    </w:p>
    <w:p w14:paraId="5A522418" w14:textId="77777777" w:rsidR="00BA6DB6" w:rsidRPr="00BA6DB6" w:rsidRDefault="00BA6DB6" w:rsidP="00BA6D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DB6">
        <w:rPr>
          <w:rFonts w:ascii="Times New Roman" w:hAnsi="Times New Roman" w:cs="Times New Roman"/>
          <w:b/>
          <w:bCs/>
          <w:sz w:val="24"/>
          <w:szCs w:val="24"/>
        </w:rPr>
        <w:t>DEPARTMENT OF LABOR</w:t>
      </w:r>
    </w:p>
    <w:p w14:paraId="1C3F8117" w14:textId="77777777" w:rsidR="00BA6DB6" w:rsidRPr="00BA6DB6" w:rsidRDefault="00BA6DB6" w:rsidP="00BA6D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DB6">
        <w:rPr>
          <w:rFonts w:ascii="Times New Roman" w:hAnsi="Times New Roman" w:cs="Times New Roman"/>
          <w:b/>
          <w:bCs/>
          <w:sz w:val="24"/>
          <w:szCs w:val="24"/>
        </w:rPr>
        <w:t>Employment and Training Administration (ETA)</w:t>
      </w:r>
    </w:p>
    <w:p w14:paraId="3E0F88C5" w14:textId="77777777" w:rsid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requests under ETA (through the Workforce Innovation and Opportunity Act (WIOA)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demonstration authority) should clearly articulate a project purpose and be focused on meeting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 xml:space="preserve">employment and training needs of workers. </w:t>
      </w:r>
      <w:proofErr w:type="gramStart"/>
      <w:r w:rsidRPr="00BA6DB6">
        <w:rPr>
          <w:rFonts w:ascii="Times New Roman" w:hAnsi="Times New Roman" w:cs="Times New Roman"/>
          <w:sz w:val="24"/>
          <w:szCs w:val="24"/>
        </w:rPr>
        <w:t>Generally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these projects should include direct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which could include career services, training services (including work-based training), supportive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services, and other permissible services, as they are defined in WIOA1. Typical activities include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training unemployed individuals to increase their skills and obtain employment and enhancing the skills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of incumbent workers to get higher-paying jobs.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51E47" w14:textId="77777777" w:rsid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6DB6">
        <w:rPr>
          <w:rFonts w:ascii="Times New Roman" w:hAnsi="Times New Roman" w:cs="Times New Roman"/>
          <w:sz w:val="24"/>
          <w:szCs w:val="24"/>
        </w:rPr>
        <w:t>CDS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requests must include a basic budget that clearly describes how the funds will be used for specific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activities to achieve the project’s goals.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8EC46" w14:textId="77777777" w:rsid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funding may be used for the purchase of equipment, but generally only if it is an incidental part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the larger project to provide direct services (a similar standard applies to curriculum development). If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larger portion of the CDS funding is expected to be used for equipment or curriculum development,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please note that in the Project Detail and provide a detailed justification for why such investments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necessary to meet the employment and training needs of individuals.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8F027" w14:textId="2AE2E42C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lastRenderedPageBreak/>
        <w:t>CDS funding within ETA cannot be used for construction or renovation of facilities or the purchase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land or buildings.</w:t>
      </w:r>
    </w:p>
    <w:p w14:paraId="38871422" w14:textId="1E4203EA" w:rsid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Finally, CDS projects will be expected to have measurable outcomes and demonstrate a linkage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state or local workforce investment system.</w:t>
      </w:r>
    </w:p>
    <w:p w14:paraId="7671434A" w14:textId="77777777" w:rsidR="00921E32" w:rsidRPr="00BA6DB6" w:rsidRDefault="00921E32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1C20D6" w14:textId="77777777" w:rsidR="00BA6DB6" w:rsidRPr="00BA6DB6" w:rsidRDefault="00BA6DB6" w:rsidP="00BA6D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DB6">
        <w:rPr>
          <w:rFonts w:ascii="Times New Roman" w:hAnsi="Times New Roman" w:cs="Times New Roman"/>
          <w:b/>
          <w:bCs/>
          <w:sz w:val="24"/>
          <w:szCs w:val="24"/>
        </w:rPr>
        <w:t>DEPARTMENT OF HEALTH AND HUMAN SERVICES</w:t>
      </w:r>
    </w:p>
    <w:p w14:paraId="1F248C55" w14:textId="77777777" w:rsidR="00BA6DB6" w:rsidRPr="00BA6DB6" w:rsidRDefault="00BA6DB6" w:rsidP="00BA6D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DB6">
        <w:rPr>
          <w:rFonts w:ascii="Times New Roman" w:hAnsi="Times New Roman" w:cs="Times New Roman"/>
          <w:b/>
          <w:bCs/>
          <w:sz w:val="24"/>
          <w:szCs w:val="24"/>
        </w:rPr>
        <w:t>Health Resources and Services Administration (HRSA)</w:t>
      </w:r>
    </w:p>
    <w:p w14:paraId="207E48C5" w14:textId="4E662CAA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requests within HRSA should be submitted through the Program Management account and 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fall under one of the following categories:</w:t>
      </w:r>
    </w:p>
    <w:p w14:paraId="333DC8FF" w14:textId="77777777" w:rsidR="00BA6DB6" w:rsidRDefault="00BA6DB6" w:rsidP="00BA6DB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b/>
          <w:bCs/>
          <w:sz w:val="24"/>
          <w:szCs w:val="24"/>
        </w:rPr>
        <w:t>Health Facilities Construction and Equipment</w:t>
      </w:r>
      <w:r w:rsidRPr="00BA6DB6">
        <w:rPr>
          <w:rFonts w:ascii="Times New Roman" w:hAnsi="Times New Roman" w:cs="Times New Roman"/>
          <w:sz w:val="24"/>
          <w:szCs w:val="24"/>
        </w:rPr>
        <w:t>—CDS requests for the cost of limited-scope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construction, renovation, or capital equipment purchase for facilities for health, mental health, or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substance use disorder services, training of health professionals, or medical research. Examples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of eligible facilities include hospitals, health centers, and clinics; skilled nursing facilities; mental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health centers; facilities for schools of medicine, nursing, or other health professions; and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medical research laboratories. In addition to construction and renovation, CDS funding can be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used to acquire capital equipment, such as lab equipment, x‐ray machines, or telehealth and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information technology. The Committee will not consider a CDS request for federal funding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within this account that exceeds $15 million. Equipment‐only CDS requests—that is, requests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not involving construction—are permissible. Generally, any equipment having a useful life of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more than one year and a unit cost of at least $5,000 will be eligible as capital equipment. In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 xml:space="preserve">addition, equipment with lower costs may also be eligible, </w:t>
      </w:r>
      <w:proofErr w:type="gramStart"/>
      <w:r w:rsidRPr="00BA6DB6">
        <w:rPr>
          <w:rFonts w:ascii="Times New Roman" w:hAnsi="Times New Roman" w:cs="Times New Roman"/>
          <w:sz w:val="24"/>
          <w:szCs w:val="24"/>
        </w:rPr>
        <w:t>provided that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it is treated as an item of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capital expense under the recipient institution’s pre‐existing, written accounting policies.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Equipment expenses for health information systems and electronic medical records systems are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permitted expenditures. The costs of expendable supplies such as pharmaceuticals, lab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chemicals, or office paper are not eligible.</w:t>
      </w:r>
    </w:p>
    <w:p w14:paraId="2249E594" w14:textId="77777777" w:rsidR="00BA6DB6" w:rsidRDefault="00BA6DB6" w:rsidP="00BA6DB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7CEA3D" w14:textId="7D203972" w:rsidR="00BA6DB6" w:rsidRDefault="00BA6DB6" w:rsidP="00BA6DB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HRSA Health Facilities funding cannot be used to acquire land or purchase existing buildings, or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to pay salaries or other operating costs. Funding cannot be used to pay for work previously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completed. CDS requests can be used for architectural and engineering costs associated with an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 xml:space="preserve">eligible construction </w:t>
      </w:r>
      <w:proofErr w:type="gramStart"/>
      <w:r w:rsidRPr="00BA6DB6">
        <w:rPr>
          <w:rFonts w:ascii="Times New Roman" w:hAnsi="Times New Roman" w:cs="Times New Roman"/>
          <w:sz w:val="24"/>
          <w:szCs w:val="24"/>
        </w:rPr>
        <w:t>project, but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cannot be used for general feasibility studies or planning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 xml:space="preserve">design. </w:t>
      </w:r>
    </w:p>
    <w:p w14:paraId="09783029" w14:textId="77777777" w:rsidR="00BA6DB6" w:rsidRPr="00BA6DB6" w:rsidRDefault="00BA6DB6" w:rsidP="00BA6DB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D0B38F" w14:textId="49B82A80" w:rsidR="00BA6DB6" w:rsidRPr="00BA6DB6" w:rsidRDefault="00BA6DB6" w:rsidP="00BA6DB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b/>
          <w:bCs/>
          <w:sz w:val="24"/>
          <w:szCs w:val="24"/>
        </w:rPr>
        <w:t>Rural Health</w:t>
      </w:r>
      <w:r w:rsidRPr="00BA6DB6">
        <w:rPr>
          <w:rFonts w:ascii="Times New Roman" w:hAnsi="Times New Roman" w:cs="Times New Roman"/>
          <w:sz w:val="24"/>
          <w:szCs w:val="24"/>
        </w:rPr>
        <w:t>—CDS requests for projects to improve health care in rural areas. Examples of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eligible activities include medical, dental, or mental health care services; health promotion and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education; chronic disease management; telehealth services; and improvements to emergency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medical services. CDS funds can be used for services only in areas that meet HRSA’s definition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of rural. For lists of eligible rural areas and further information regarding that definition, see: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https://www.hrsa.gov/rural-health/about-us/definition/index.html. Please include the address of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the project’s activities in the Project Detail, if different than the legal entity recipient address, for</w:t>
      </w:r>
      <w:r w:rsidRPr="00BA6DB6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purposes of determining project eligibility.</w:t>
      </w:r>
    </w:p>
    <w:p w14:paraId="5F020AEF" w14:textId="77777777" w:rsid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6DB6">
        <w:rPr>
          <w:rFonts w:ascii="Times New Roman" w:hAnsi="Times New Roman" w:cs="Times New Roman"/>
          <w:sz w:val="24"/>
          <w:szCs w:val="24"/>
        </w:rPr>
        <w:lastRenderedPageBreak/>
        <w:t>CDS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requests must include a basic budget that clearly describes how the funds will be used for specific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purposes to achieve the project’s goals.</w:t>
      </w:r>
    </w:p>
    <w:p w14:paraId="1846584A" w14:textId="59A30BA1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HRSA CDS recipients may not sub-grant to other organizations or agencies.</w:t>
      </w:r>
    </w:p>
    <w:p w14:paraId="5DB5CC9F" w14:textId="77777777" w:rsid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A General Provision prohibits the award of funding for projects to expend funds for any abortion.</w:t>
      </w:r>
    </w:p>
    <w:p w14:paraId="23E160F3" w14:textId="77777777" w:rsidR="00921E32" w:rsidRPr="00BA6DB6" w:rsidRDefault="00921E32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77E361" w14:textId="77777777" w:rsidR="00BA6DB6" w:rsidRPr="00921E32" w:rsidRDefault="00BA6DB6" w:rsidP="00921E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Substance Abuse and Mental Health Services Administration (SAMHSA)</w:t>
      </w:r>
    </w:p>
    <w:p w14:paraId="703CD32C" w14:textId="0E90E092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requests within SAMHSA should be submitted through the Health Surveillance and Program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Support account and must fall under one of the following categories:</w:t>
      </w:r>
    </w:p>
    <w:p w14:paraId="73285CFB" w14:textId="3A2F5259" w:rsidR="00921E32" w:rsidRDefault="00BA6DB6" w:rsidP="00BA6DB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Mental Health</w:t>
      </w:r>
      <w:r w:rsidRPr="00921E32">
        <w:rPr>
          <w:rFonts w:ascii="Times New Roman" w:hAnsi="Times New Roman" w:cs="Times New Roman"/>
          <w:sz w:val="24"/>
          <w:szCs w:val="24"/>
        </w:rPr>
        <w:t>—funding to support programs that promote the prevention or treatment of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921E32">
        <w:rPr>
          <w:rFonts w:ascii="Times New Roman" w:hAnsi="Times New Roman" w:cs="Times New Roman"/>
          <w:sz w:val="24"/>
          <w:szCs w:val="24"/>
        </w:rPr>
        <w:t>mental health disorders, including rehabilitation, outreach, and other support services.</w:t>
      </w:r>
    </w:p>
    <w:p w14:paraId="56529BC9" w14:textId="77777777" w:rsidR="00921E32" w:rsidRDefault="00921E32" w:rsidP="00921E3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3CEA46" w14:textId="77777777" w:rsidR="00921E32" w:rsidRDefault="00BA6DB6" w:rsidP="00BA6DB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Substance Abuse Treatment</w:t>
      </w:r>
      <w:r w:rsidRPr="00921E32">
        <w:rPr>
          <w:rFonts w:ascii="Times New Roman" w:hAnsi="Times New Roman" w:cs="Times New Roman"/>
          <w:sz w:val="24"/>
          <w:szCs w:val="24"/>
        </w:rPr>
        <w:t>—funding to support programs that improve access, reduce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921E32">
        <w:rPr>
          <w:rFonts w:ascii="Times New Roman" w:hAnsi="Times New Roman" w:cs="Times New Roman"/>
          <w:sz w:val="24"/>
          <w:szCs w:val="24"/>
        </w:rPr>
        <w:t>barriers, and promote high quality, effective treatment and recovery services.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44975" w14:textId="77777777" w:rsidR="00921E32" w:rsidRPr="00921E32" w:rsidRDefault="00921E32" w:rsidP="00921E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E06300" w14:textId="5473914A" w:rsidR="00BA6DB6" w:rsidRPr="00921E32" w:rsidRDefault="00BA6DB6" w:rsidP="00BA6DB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Substance Abuse Prevention</w:t>
      </w:r>
      <w:r w:rsidRPr="00921E32">
        <w:rPr>
          <w:rFonts w:ascii="Times New Roman" w:hAnsi="Times New Roman" w:cs="Times New Roman"/>
          <w:sz w:val="24"/>
          <w:szCs w:val="24"/>
        </w:rPr>
        <w:t>—funding to support programs to prevent the onset of illegal drug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921E32">
        <w:rPr>
          <w:rFonts w:ascii="Times New Roman" w:hAnsi="Times New Roman" w:cs="Times New Roman"/>
          <w:sz w:val="24"/>
          <w:szCs w:val="24"/>
        </w:rPr>
        <w:t>use, prescription drug misuse, alcohol misuse, and underage alcohol and tobacco use.</w:t>
      </w:r>
    </w:p>
    <w:p w14:paraId="70B64744" w14:textId="508990C6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The Committee will only consider eight total CDS requests for federal funding within the SAMHSA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account.</w:t>
      </w:r>
    </w:p>
    <w:p w14:paraId="6D2DF1A5" w14:textId="070E1CD3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6DB6">
        <w:rPr>
          <w:rFonts w:ascii="Times New Roman" w:hAnsi="Times New Roman" w:cs="Times New Roman"/>
          <w:sz w:val="24"/>
          <w:szCs w:val="24"/>
        </w:rPr>
        <w:t>CDS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requests must include a basic budget that clearly describes how the funds will be used for specific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purposes to achieve the project’s goals.</w:t>
      </w:r>
    </w:p>
    <w:p w14:paraId="5E811475" w14:textId="15FAF08D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General Provisions prohibit the award of funding for projects which distribute sterile needles or syringes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for I.V. drug injection; projects which promote the legalization of illegal drugs or substances; and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projects to expend funds for any abortion.</w:t>
      </w:r>
    </w:p>
    <w:p w14:paraId="4A66913D" w14:textId="763FA30F" w:rsid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funding within SAMSHA cannot be used for construction (other than a limited amount of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renovation necessary to carry out a funded project), and SAMHSA CDS recipients may not sub-grant to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other organizations or agencies.</w:t>
      </w:r>
    </w:p>
    <w:p w14:paraId="162B6692" w14:textId="77777777" w:rsidR="00921E32" w:rsidRPr="00BA6DB6" w:rsidRDefault="00921E32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BA1500" w14:textId="77777777" w:rsidR="00BA6DB6" w:rsidRPr="00921E32" w:rsidRDefault="00BA6DB6" w:rsidP="00921E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Administration for Children and Families (ACF)</w:t>
      </w:r>
    </w:p>
    <w:p w14:paraId="49E99DFE" w14:textId="1F4CE4F9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requests within ACF should be submitted through the Children and Families Services Programs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account and must fall under one of the following categories:</w:t>
      </w:r>
    </w:p>
    <w:p w14:paraId="24A82D01" w14:textId="77777777" w:rsidR="00921E32" w:rsidRDefault="00BA6DB6" w:rsidP="00BA6DB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Child Abuse Prevention</w:t>
      </w:r>
      <w:r w:rsidRPr="00921E32">
        <w:rPr>
          <w:rFonts w:ascii="Times New Roman" w:hAnsi="Times New Roman" w:cs="Times New Roman"/>
          <w:sz w:val="24"/>
          <w:szCs w:val="24"/>
        </w:rPr>
        <w:t>—projects to improve the prevention, assessment, identification, and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921E32">
        <w:rPr>
          <w:rFonts w:ascii="Times New Roman" w:hAnsi="Times New Roman" w:cs="Times New Roman"/>
          <w:sz w:val="24"/>
          <w:szCs w:val="24"/>
        </w:rPr>
        <w:t>treatment of child abuse and neglect through research, model service improvement, information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921E32">
        <w:rPr>
          <w:rFonts w:ascii="Times New Roman" w:hAnsi="Times New Roman" w:cs="Times New Roman"/>
          <w:sz w:val="24"/>
          <w:szCs w:val="24"/>
        </w:rPr>
        <w:t>dissemination, and technical assistance. Projects must serve or target abused and/or neglected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921E32">
        <w:rPr>
          <w:rFonts w:ascii="Times New Roman" w:hAnsi="Times New Roman" w:cs="Times New Roman"/>
          <w:sz w:val="24"/>
          <w:szCs w:val="24"/>
        </w:rPr>
        <w:t>children and their families.</w:t>
      </w:r>
    </w:p>
    <w:p w14:paraId="3211478A" w14:textId="77777777" w:rsidR="00921E32" w:rsidRDefault="00921E32" w:rsidP="00921E3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C9BEE1" w14:textId="49BB3754" w:rsidR="00BA6DB6" w:rsidRPr="00921E32" w:rsidRDefault="00BA6DB6" w:rsidP="00BA6DB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lastRenderedPageBreak/>
        <w:t>Social Services Research and Demonstration</w:t>
      </w:r>
      <w:r w:rsidRPr="00921E32">
        <w:rPr>
          <w:rFonts w:ascii="Times New Roman" w:hAnsi="Times New Roman" w:cs="Times New Roman"/>
          <w:sz w:val="24"/>
          <w:szCs w:val="24"/>
        </w:rPr>
        <w:t>—projects to promote the ability of families to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921E32">
        <w:rPr>
          <w:rFonts w:ascii="Times New Roman" w:hAnsi="Times New Roman" w:cs="Times New Roman"/>
          <w:sz w:val="24"/>
          <w:szCs w:val="24"/>
        </w:rPr>
        <w:t xml:space="preserve">thrive through financial self-sufficiency </w:t>
      </w:r>
      <w:proofErr w:type="gramStart"/>
      <w:r w:rsidRPr="00921E32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921E32">
        <w:rPr>
          <w:rFonts w:ascii="Times New Roman" w:hAnsi="Times New Roman" w:cs="Times New Roman"/>
          <w:sz w:val="24"/>
          <w:szCs w:val="24"/>
        </w:rPr>
        <w:t xml:space="preserve"> reduce poverty and to promote the healthy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921E32">
        <w:rPr>
          <w:rFonts w:ascii="Times New Roman" w:hAnsi="Times New Roman" w:cs="Times New Roman"/>
          <w:sz w:val="24"/>
          <w:szCs w:val="24"/>
        </w:rPr>
        <w:t>development and greater well-being of children and families. Projects can serve a diverse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921E32">
        <w:rPr>
          <w:rFonts w:ascii="Times New Roman" w:hAnsi="Times New Roman" w:cs="Times New Roman"/>
          <w:sz w:val="24"/>
          <w:szCs w:val="24"/>
        </w:rPr>
        <w:t xml:space="preserve">population </w:t>
      </w:r>
      <w:proofErr w:type="gramStart"/>
      <w:r w:rsidRPr="00921E32">
        <w:rPr>
          <w:rFonts w:ascii="Times New Roman" w:hAnsi="Times New Roman" w:cs="Times New Roman"/>
          <w:sz w:val="24"/>
          <w:szCs w:val="24"/>
        </w:rPr>
        <w:t>including:</w:t>
      </w:r>
      <w:proofErr w:type="gramEnd"/>
      <w:r w:rsidRPr="00921E32">
        <w:rPr>
          <w:rFonts w:ascii="Times New Roman" w:hAnsi="Times New Roman" w:cs="Times New Roman"/>
          <w:sz w:val="24"/>
          <w:szCs w:val="24"/>
        </w:rPr>
        <w:t xml:space="preserve"> low-income individuals, children, youth, families, individuals with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921E32">
        <w:rPr>
          <w:rFonts w:ascii="Times New Roman" w:hAnsi="Times New Roman" w:cs="Times New Roman"/>
          <w:sz w:val="24"/>
          <w:szCs w:val="24"/>
        </w:rPr>
        <w:t>developmental disabilities, and Native Americans.</w:t>
      </w:r>
    </w:p>
    <w:p w14:paraId="3F5D72B2" w14:textId="5E8E73DC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6DB6">
        <w:rPr>
          <w:rFonts w:ascii="Times New Roman" w:hAnsi="Times New Roman" w:cs="Times New Roman"/>
          <w:sz w:val="24"/>
          <w:szCs w:val="24"/>
        </w:rPr>
        <w:t>CDS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requests must include a basic budget that clearly describes how the funds will be used for specific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purposes to achieve the project’s goals.</w:t>
      </w:r>
    </w:p>
    <w:p w14:paraId="2047894A" w14:textId="7E211C2C" w:rsid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funding within ACF cannot be used for construction or renovation of facilities, and ACF CDS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recipients may not sub-grant to other organizations or agencies.</w:t>
      </w:r>
    </w:p>
    <w:p w14:paraId="63A61E05" w14:textId="77777777" w:rsidR="006D0B2B" w:rsidRPr="00BA6DB6" w:rsidRDefault="006D0B2B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6AA516" w14:textId="77777777" w:rsidR="00BA6DB6" w:rsidRPr="00921E32" w:rsidRDefault="00BA6DB6" w:rsidP="00921E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Administration for Community Living (ACL)</w:t>
      </w:r>
    </w:p>
    <w:p w14:paraId="4DBDFC66" w14:textId="35D7E97F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requests within ACL should be submitted through the Aging and Disability Services Programs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account and must fall under the following category:</w:t>
      </w:r>
    </w:p>
    <w:p w14:paraId="25AD37A8" w14:textId="21206DD9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Aging and Disability Services Programs</w:t>
      </w:r>
      <w:r w:rsidRPr="00BA6DB6">
        <w:rPr>
          <w:rFonts w:ascii="Times New Roman" w:hAnsi="Times New Roman" w:cs="Times New Roman"/>
          <w:sz w:val="24"/>
          <w:szCs w:val="24"/>
        </w:rPr>
        <w:t>—projects to improve the ability of older adults and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individuals of all ages with disabilities to live independently and participate fully in their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communities. Generally, CDS requests should focus on improving access to, or the quality of,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education, training, support services, and independent living services for older adults and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individuals with disabilities.</w:t>
      </w:r>
    </w:p>
    <w:p w14:paraId="17369678" w14:textId="77AA8B06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6DB6">
        <w:rPr>
          <w:rFonts w:ascii="Times New Roman" w:hAnsi="Times New Roman" w:cs="Times New Roman"/>
          <w:sz w:val="24"/>
          <w:szCs w:val="24"/>
        </w:rPr>
        <w:t>CDS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requests must include a basic budget that clearly describes how the funds will be used for specific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purposes to achieve the project’s goals.</w:t>
      </w:r>
    </w:p>
    <w:p w14:paraId="18B1637B" w14:textId="7A3620EA" w:rsid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funding within ACL cannot be used for construction or renovation of facilities, cannot be used for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the provision of medical care, and ACL CDS recipients may not sub-grant to other organizations or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agencies.</w:t>
      </w:r>
    </w:p>
    <w:p w14:paraId="65EE706E" w14:textId="77777777" w:rsidR="00921E32" w:rsidRPr="00BA6DB6" w:rsidRDefault="00921E32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421CC1" w14:textId="77777777" w:rsidR="00BA6DB6" w:rsidRPr="00921E32" w:rsidRDefault="00BA6DB6" w:rsidP="00921E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DEPARTMENT OF EDUCATION</w:t>
      </w:r>
    </w:p>
    <w:p w14:paraId="4B56055C" w14:textId="77777777" w:rsidR="00BA6DB6" w:rsidRPr="00921E32" w:rsidRDefault="00BA6DB6" w:rsidP="00921E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Innovation and Improvement</w:t>
      </w:r>
    </w:p>
    <w:p w14:paraId="20A83769" w14:textId="77777777" w:rsidR="00921E32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Fund for the Improvement of Education (</w:t>
      </w:r>
      <w:proofErr w:type="gramStart"/>
      <w:r w:rsidRPr="00921E32">
        <w:rPr>
          <w:rFonts w:ascii="Times New Roman" w:hAnsi="Times New Roman" w:cs="Times New Roman"/>
          <w:b/>
          <w:bCs/>
          <w:sz w:val="24"/>
          <w:szCs w:val="24"/>
        </w:rPr>
        <w:t>FIE)</w:t>
      </w:r>
      <w:r w:rsidRPr="00BA6DB6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>Elementary and secondary education CDS requests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can be designated under this heading for a wide variety of elementary and secondary education projects,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including instructional services, afterschool centers, curricula development, teacher training, acquisition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of books and computers, arts education, social and emotional learning activities, full-service community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schools, and early childhood education. In general, the focus of elementary and secondary education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CDS requests should be providing early childhood or K‐12 educational services.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55EC2" w14:textId="1747E522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requests to provide and improve special education services at the elementary and secondary levels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are also eligible under this heading. These CDS requests may include early intervention services for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infants and toddlers, transition services, and postsecondary education services.</w:t>
      </w:r>
    </w:p>
    <w:p w14:paraId="3EDE3F11" w14:textId="17A94889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lastRenderedPageBreak/>
        <w:t>Eligible CDS recipients are state education agencies, school districts, colleges and universities, and other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public and private nonprofit entities. Generally, CDS requests intended for individual schools are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provided to the applicable school district and not directly to the individual school.</w:t>
      </w:r>
    </w:p>
    <w:p w14:paraId="615157B1" w14:textId="77777777" w:rsidR="00921E32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6DB6">
        <w:rPr>
          <w:rFonts w:ascii="Times New Roman" w:hAnsi="Times New Roman" w:cs="Times New Roman"/>
          <w:sz w:val="24"/>
          <w:szCs w:val="24"/>
        </w:rPr>
        <w:t>CDS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requests must include a basic budget that clearly describes how the funds will be used for specific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 xml:space="preserve">purposes to achieve the project’s goals. If a significant portion of CDS funds </w:t>
      </w:r>
      <w:proofErr w:type="gramStart"/>
      <w:r w:rsidRPr="00BA6DB6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expected to be used for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the purchase of equipment, make sure to note that in the Project Detail and include a justification for that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use of funds.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73B50" w14:textId="32C082D5" w:rsid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funding within FIE cannot be used for construction or renovation of school buildings, except in the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case of minor remodeling or minor alterations in a previously completed building, for example as part of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technology upgrades. Daycare and childcare projects that do not include educational services are also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not eligible under this account.</w:t>
      </w:r>
    </w:p>
    <w:p w14:paraId="169FDA0E" w14:textId="77777777" w:rsidR="00921E32" w:rsidRPr="00BA6DB6" w:rsidRDefault="00921E32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9B3737" w14:textId="77777777" w:rsidR="00BA6DB6" w:rsidRPr="00921E32" w:rsidRDefault="00BA6DB6" w:rsidP="00921E3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Higher Education</w:t>
      </w:r>
    </w:p>
    <w:p w14:paraId="0D281633" w14:textId="00F8E639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E32">
        <w:rPr>
          <w:rFonts w:ascii="Times New Roman" w:hAnsi="Times New Roman" w:cs="Times New Roman"/>
          <w:b/>
          <w:bCs/>
          <w:sz w:val="24"/>
          <w:szCs w:val="24"/>
        </w:rPr>
        <w:t>Fund for the Improvement of Postsecondary Education (</w:t>
      </w:r>
      <w:proofErr w:type="gramStart"/>
      <w:r w:rsidRPr="00921E32">
        <w:rPr>
          <w:rFonts w:ascii="Times New Roman" w:hAnsi="Times New Roman" w:cs="Times New Roman"/>
          <w:b/>
          <w:bCs/>
          <w:sz w:val="24"/>
          <w:szCs w:val="24"/>
        </w:rPr>
        <w:t>FIPSE)</w:t>
      </w:r>
      <w:r w:rsidRPr="00BA6DB6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>CDS requests through FIPSE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should primarily be focused on improving access to, or the quality of, postsecondary education. This can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include a range of activities as authorized and specified in section 741(a) of the Higher Education Act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(20 U.S.C. 1138(a)). CDS recipients are usually colleges and universities but may include other public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and private nonprofit organizations.</w:t>
      </w:r>
    </w:p>
    <w:p w14:paraId="07B8608F" w14:textId="00E7EB01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Examples of the types of CDS requests that can be funded under FIPSE include projects to hire and train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faculty, establish and improve degree programs, improve teacher preparation programs, develop and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improve curricula, upgrade technology, equipment, and telecommunications, provide student support,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 xml:space="preserve">and implement university partnerships with school districts. If a significant portion of CDS funds </w:t>
      </w:r>
      <w:proofErr w:type="gramStart"/>
      <w:r w:rsidRPr="00BA6DB6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expected to be used for the purchase of equipment, make sure to note that in the Project Detail and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include a justification for that use of funds.</w:t>
      </w:r>
    </w:p>
    <w:p w14:paraId="54FB708E" w14:textId="1C5F0DDD" w:rsidR="00BA6DB6" w:rsidRPr="00BA6DB6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6DB6">
        <w:rPr>
          <w:rFonts w:ascii="Times New Roman" w:hAnsi="Times New Roman" w:cs="Times New Roman"/>
          <w:sz w:val="24"/>
          <w:szCs w:val="24"/>
        </w:rPr>
        <w:t>CDS</w:t>
      </w:r>
      <w:proofErr w:type="gramEnd"/>
      <w:r w:rsidRPr="00BA6DB6">
        <w:rPr>
          <w:rFonts w:ascii="Times New Roman" w:hAnsi="Times New Roman" w:cs="Times New Roman"/>
          <w:sz w:val="24"/>
          <w:szCs w:val="24"/>
        </w:rPr>
        <w:t xml:space="preserve"> requests must include a basic budget that clearly describes how the funds will be used for specific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purposes to achieve the project’s goals.</w:t>
      </w:r>
    </w:p>
    <w:p w14:paraId="759AE7EF" w14:textId="1FF5E68A" w:rsidR="005C6A96" w:rsidRPr="00CA339F" w:rsidRDefault="00BA6DB6" w:rsidP="00BA6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DB6">
        <w:rPr>
          <w:rFonts w:ascii="Times New Roman" w:hAnsi="Times New Roman" w:cs="Times New Roman"/>
          <w:sz w:val="24"/>
          <w:szCs w:val="24"/>
        </w:rPr>
        <w:t>CDS funding within FIPSE cannot be used for endowments, or for the construction or renovation of</w:t>
      </w:r>
      <w:r w:rsidR="00921E32">
        <w:rPr>
          <w:rFonts w:ascii="Times New Roman" w:hAnsi="Times New Roman" w:cs="Times New Roman"/>
          <w:sz w:val="24"/>
          <w:szCs w:val="24"/>
        </w:rPr>
        <w:t xml:space="preserve"> </w:t>
      </w:r>
      <w:r w:rsidRPr="00BA6DB6">
        <w:rPr>
          <w:rFonts w:ascii="Times New Roman" w:hAnsi="Times New Roman" w:cs="Times New Roman"/>
          <w:sz w:val="24"/>
          <w:szCs w:val="24"/>
        </w:rPr>
        <w:t>facilities, except in the case of minor remodeling or minor alterations in a previously completed</w:t>
      </w:r>
      <w:r w:rsidR="00921E32">
        <w:rPr>
          <w:rFonts w:ascii="Times New Roman" w:hAnsi="Times New Roman" w:cs="Times New Roman"/>
          <w:sz w:val="24"/>
          <w:szCs w:val="24"/>
        </w:rPr>
        <w:t xml:space="preserve"> b</w:t>
      </w:r>
      <w:r w:rsidRPr="00BA6DB6">
        <w:rPr>
          <w:rFonts w:ascii="Times New Roman" w:hAnsi="Times New Roman" w:cs="Times New Roman"/>
          <w:sz w:val="24"/>
          <w:szCs w:val="24"/>
        </w:rPr>
        <w:t>uilding, for example as part of technology upgrades.</w:t>
      </w:r>
    </w:p>
    <w:sectPr w:rsidR="005C6A96" w:rsidRPr="00CA339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B20C" w14:textId="77777777" w:rsidR="00CA339F" w:rsidRDefault="00CA339F" w:rsidP="00CA339F">
      <w:pPr>
        <w:spacing w:after="0" w:line="240" w:lineRule="auto"/>
      </w:pPr>
      <w:r>
        <w:separator/>
      </w:r>
    </w:p>
  </w:endnote>
  <w:endnote w:type="continuationSeparator" w:id="0">
    <w:p w14:paraId="2FD211CF" w14:textId="77777777" w:rsidR="00CA339F" w:rsidRDefault="00CA339F" w:rsidP="00CA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DABB" w14:textId="77777777" w:rsidR="00CA339F" w:rsidRDefault="00CA339F" w:rsidP="00CA339F">
      <w:pPr>
        <w:spacing w:after="0" w:line="240" w:lineRule="auto"/>
      </w:pPr>
      <w:r>
        <w:separator/>
      </w:r>
    </w:p>
  </w:footnote>
  <w:footnote w:type="continuationSeparator" w:id="0">
    <w:p w14:paraId="5C88790E" w14:textId="77777777" w:rsidR="00CA339F" w:rsidRDefault="00CA339F" w:rsidP="00CA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8137" w14:textId="1CA0ECC3" w:rsidR="00CA339F" w:rsidRDefault="00CA339F">
    <w:pPr>
      <w:pStyle w:val="Header"/>
    </w:pPr>
    <w:r w:rsidRPr="00CA339F">
      <w:rPr>
        <w:rFonts w:ascii="Times New Roman" w:hAnsi="Times New Roman" w:cs="Times New Roman"/>
        <w:b/>
        <w:bCs/>
        <w:sz w:val="32"/>
        <w:szCs w:val="32"/>
      </w:rPr>
      <w:ptab w:relativeTo="margin" w:alignment="center" w:leader="none"/>
    </w:r>
    <w:r w:rsidRPr="00CA339F">
      <w:rPr>
        <w:rFonts w:ascii="Times New Roman" w:hAnsi="Times New Roman" w:cs="Times New Roman"/>
        <w:b/>
        <w:bCs/>
        <w:sz w:val="32"/>
        <w:szCs w:val="32"/>
      </w:rPr>
      <w:t>Senator Wicker FY27 LHHSE CDS Requests</w:t>
    </w:r>
    <w:r w:rsidRPr="00CA339F">
      <w:rPr>
        <w:rFonts w:ascii="Times New Roman" w:hAnsi="Times New Roman" w:cs="Times New Roman"/>
        <w:b/>
        <w:bCs/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D6B"/>
    <w:multiLevelType w:val="hybridMultilevel"/>
    <w:tmpl w:val="C716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519B"/>
    <w:multiLevelType w:val="hybridMultilevel"/>
    <w:tmpl w:val="BC0E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5DDC"/>
    <w:multiLevelType w:val="hybridMultilevel"/>
    <w:tmpl w:val="033E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381"/>
    <w:multiLevelType w:val="hybridMultilevel"/>
    <w:tmpl w:val="FF5AD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36121"/>
    <w:multiLevelType w:val="hybridMultilevel"/>
    <w:tmpl w:val="EF704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60172"/>
    <w:multiLevelType w:val="hybridMultilevel"/>
    <w:tmpl w:val="D792932E"/>
    <w:lvl w:ilvl="0" w:tplc="EA8450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E6043"/>
    <w:multiLevelType w:val="hybridMultilevel"/>
    <w:tmpl w:val="502C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362F8"/>
    <w:multiLevelType w:val="hybridMultilevel"/>
    <w:tmpl w:val="FC68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B0688"/>
    <w:multiLevelType w:val="hybridMultilevel"/>
    <w:tmpl w:val="8E20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457401">
    <w:abstractNumId w:val="6"/>
  </w:num>
  <w:num w:numId="2" w16cid:durableId="2126383681">
    <w:abstractNumId w:val="3"/>
  </w:num>
  <w:num w:numId="3" w16cid:durableId="428744858">
    <w:abstractNumId w:val="2"/>
  </w:num>
  <w:num w:numId="4" w16cid:durableId="1610699487">
    <w:abstractNumId w:val="0"/>
  </w:num>
  <w:num w:numId="5" w16cid:durableId="25563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53005">
    <w:abstractNumId w:val="5"/>
  </w:num>
  <w:num w:numId="7" w16cid:durableId="326255490">
    <w:abstractNumId w:val="1"/>
  </w:num>
  <w:num w:numId="8" w16cid:durableId="327756147">
    <w:abstractNumId w:val="7"/>
  </w:num>
  <w:num w:numId="9" w16cid:durableId="374737989">
    <w:abstractNumId w:val="8"/>
  </w:num>
  <w:num w:numId="10" w16cid:durableId="1544826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6D"/>
    <w:rsid w:val="00010D1E"/>
    <w:rsid w:val="00093240"/>
    <w:rsid w:val="000B5F7E"/>
    <w:rsid w:val="003661D1"/>
    <w:rsid w:val="003C4AAD"/>
    <w:rsid w:val="0049073F"/>
    <w:rsid w:val="00532EBF"/>
    <w:rsid w:val="005C6A96"/>
    <w:rsid w:val="006D0B2B"/>
    <w:rsid w:val="007E7F08"/>
    <w:rsid w:val="0081256D"/>
    <w:rsid w:val="00845525"/>
    <w:rsid w:val="008A10CC"/>
    <w:rsid w:val="00921E32"/>
    <w:rsid w:val="00A61304"/>
    <w:rsid w:val="00AC75F0"/>
    <w:rsid w:val="00BA6DB6"/>
    <w:rsid w:val="00BF4E3D"/>
    <w:rsid w:val="00C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4AFC"/>
  <w15:chartTrackingRefBased/>
  <w15:docId w15:val="{1A3C3B12-BD14-48DE-97D3-1B1A1854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6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5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56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3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39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3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39F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F4E3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6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661D1"/>
  </w:style>
  <w:style w:type="character" w:customStyle="1" w:styleId="eop">
    <w:name w:val="eop"/>
    <w:basedOn w:val="DefaultParagraphFont"/>
    <w:rsid w:val="0036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h_McCaughan@wicker.senat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rrett_Stanford@wicker.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CB77E-A6B9-4157-A133-F922D740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1946</Words>
  <Characters>12730</Characters>
  <Application>Microsoft Office Word</Application>
  <DocSecurity>0</DocSecurity>
  <Lines>795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McCaughan, Seth (Wicker)</dc:creator>
  <cp:keywords/>
  <dc:description/>
  <cp:lastModifiedBy>McCaughan, Seth (Wicker)</cp:lastModifiedBy>
  <cp:revision>15</cp:revision>
  <dcterms:created xsi:type="dcterms:W3CDTF">2026-03-06T14:43:00Z</dcterms:created>
  <dcterms:modified xsi:type="dcterms:W3CDTF">2026-03-06T18:09:00Z</dcterms:modified>
</cp:coreProperties>
</file>